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79" w:type="dxa"/>
        <w:tblInd w:w="-109" w:type="dxa"/>
        <w:tblLayout w:type="fixed"/>
        <w:tblLook w:val="0000"/>
      </w:tblPr>
      <w:tblGrid>
        <w:gridCol w:w="3793"/>
        <w:gridCol w:w="285"/>
        <w:gridCol w:w="992"/>
        <w:gridCol w:w="4819"/>
        <w:gridCol w:w="142"/>
        <w:gridCol w:w="1802"/>
        <w:gridCol w:w="1946"/>
      </w:tblGrid>
      <w:tr w:rsidR="00F22F22">
        <w:tc>
          <w:tcPr>
            <w:tcW w:w="3793" w:type="dxa"/>
            <w:shd w:val="clear" w:color="auto" w:fill="auto"/>
          </w:tcPr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</w:tcPr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249"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2"/>
            <w:shd w:val="clear" w:color="auto" w:fill="auto"/>
          </w:tcPr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shd w:val="clear" w:color="auto" w:fill="auto"/>
          </w:tcPr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22">
        <w:tc>
          <w:tcPr>
            <w:tcW w:w="3793" w:type="dxa"/>
            <w:shd w:val="clear" w:color="auto" w:fill="auto"/>
          </w:tcPr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F22F22" w:rsidRDefault="00D12A26">
            <w:pPr>
              <w:widowControl w:val="0"/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УТВЕРЖДАЮ:</w:t>
            </w:r>
          </w:p>
          <w:p w:rsidR="00F22F22" w:rsidRDefault="00D12A26">
            <w:pPr>
              <w:widowControl w:val="0"/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Главный  инженер</w:t>
            </w:r>
          </w:p>
          <w:p w:rsidR="00F22F22" w:rsidRDefault="00D12A26">
            <w:pPr>
              <w:widowControl w:val="0"/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ООО «Волжские коммунальные системы»</w:t>
            </w:r>
          </w:p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F22F22" w:rsidRDefault="00F22F22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2F22">
        <w:tc>
          <w:tcPr>
            <w:tcW w:w="3793" w:type="dxa"/>
            <w:shd w:val="clear" w:color="auto" w:fill="auto"/>
          </w:tcPr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F22F22" w:rsidRDefault="00D12A26">
            <w:pPr>
              <w:widowControl w:val="0"/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___________________ Т.К.Прасолов</w:t>
            </w: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F22F22" w:rsidRDefault="00F22F22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2F22">
        <w:tc>
          <w:tcPr>
            <w:tcW w:w="3793" w:type="dxa"/>
            <w:shd w:val="clear" w:color="auto" w:fill="auto"/>
          </w:tcPr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391"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F22F22" w:rsidRDefault="00F22F22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F22F22" w:rsidRDefault="00D12A26">
            <w:pPr>
              <w:widowControl w:val="0"/>
              <w:tabs>
                <w:tab w:val="left" w:pos="851"/>
                <w:tab w:val="left" w:pos="1287"/>
              </w:tabs>
              <w:ind w:left="-391" w:firstLine="4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«_____»  ______________ 2022 г.</w:t>
            </w: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F22F22" w:rsidRDefault="00F22F22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22F22" w:rsidRDefault="00F22F2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22F22" w:rsidRDefault="00D12A26">
      <w:pPr>
        <w:pStyle w:val="afd"/>
        <w:spacing w:before="119"/>
        <w:jc w:val="center"/>
        <w:rPr>
          <w:b/>
          <w:bCs/>
        </w:rPr>
      </w:pPr>
      <w:r>
        <w:rPr>
          <w:b/>
          <w:bCs/>
        </w:rPr>
        <w:t xml:space="preserve">ТЕХНИЧЕСКОЕ ЗАДАНИЕ </w:t>
      </w:r>
    </w:p>
    <w:p w:rsidR="00F22F22" w:rsidRDefault="00D12A26">
      <w:pPr>
        <w:pStyle w:val="af4"/>
        <w:jc w:val="center"/>
        <w:rPr>
          <w:rFonts w:ascii="Times New Roman" w:hAnsi="Times New Roman" w:cs="Times New Roman"/>
          <w:b/>
          <w:sz w:val="24"/>
          <w:szCs w:val="24"/>
          <w:shd w:val="clear" w:color="auto" w:fill="00FF00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Капитальный ремонт сети водопровода  Ду225мм, ПНД (правый ввод) на котельную №2 по ул</w:t>
      </w:r>
      <w:proofErr w:type="gramStart"/>
      <w:r>
        <w:rPr>
          <w:rFonts w:ascii="Times New Roman" w:eastAsia="Times New Roman CYR" w:hAnsi="Times New Roman" w:cs="Times New Roman"/>
          <w:sz w:val="24"/>
          <w:szCs w:val="24"/>
        </w:rPr>
        <w:t>.Г</w:t>
      </w:r>
      <w:proofErr w:type="gramEnd"/>
      <w:r>
        <w:rPr>
          <w:rFonts w:ascii="Times New Roman" w:eastAsia="Times New Roman CYR" w:hAnsi="Times New Roman" w:cs="Times New Roman"/>
          <w:sz w:val="24"/>
          <w:szCs w:val="24"/>
        </w:rPr>
        <w:t>ромовой, 43 (инв.№30458)</w:t>
      </w:r>
    </w:p>
    <w:tbl>
      <w:tblPr>
        <w:tblW w:w="10183" w:type="dxa"/>
        <w:tblInd w:w="-113" w:type="dxa"/>
        <w:tblLayout w:type="fixed"/>
        <w:tblCellMar>
          <w:left w:w="103" w:type="dxa"/>
        </w:tblCellMar>
        <w:tblLook w:val="0000"/>
      </w:tblPr>
      <w:tblGrid>
        <w:gridCol w:w="3738"/>
        <w:gridCol w:w="6445"/>
      </w:tblGrid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F22" w:rsidRDefault="00D12A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F22" w:rsidRDefault="00D12A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F22" w:rsidRDefault="00D12A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F22" w:rsidRDefault="00D12A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d"/>
              <w:widowControl w:val="0"/>
              <w:spacing w:before="0" w:after="0"/>
            </w:pPr>
            <w:r>
              <w:t>Сокращенное наименование:</w:t>
            </w:r>
          </w:p>
          <w:p w:rsidR="00F22F22" w:rsidRDefault="00D12A26">
            <w:pPr>
              <w:pStyle w:val="afd"/>
              <w:widowControl w:val="0"/>
              <w:spacing w:before="0" w:after="0"/>
              <w:rPr>
                <w:b/>
              </w:rPr>
            </w:pPr>
            <w:r>
              <w:rPr>
                <w:b/>
              </w:rPr>
              <w:t>ООО «Волжские коммунальные системы»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t>Полное наименование: Общество с ограниченной ответственностью «Волжские коммунальные системы»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t>ИНН/КПП: 6312101799 / 632401001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t>Адрес почтовый: 445000, РФ, Самарская область,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t>г.о. Тольятти, бульвар 50 лет Октября, д. 50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t>Адрес местонахождения (юридический адрес):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t>445007, РФ, Самарская область, г. Тольятти, бульвар 50 лет Октября, д. 50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t>Расчётный счёт: 40702810303370000032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t>Филиал Банка ГПБ (АО) «Поволжский»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t>БИК: 043601917, К/с: 30101810000000000917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t>Главный  управляющий директор: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t>Бирюков Владимир Вячеславович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t>ОКПО: 67068036 ОКВЭД: 36.00.2</w:t>
            </w:r>
          </w:p>
          <w:p w:rsidR="00F22F22" w:rsidRDefault="00D12A26">
            <w:pPr>
              <w:pStyle w:val="afd"/>
              <w:widowControl w:val="0"/>
              <w:spacing w:before="0" w:after="0"/>
              <w:rPr>
                <w:highlight w:val="cyan"/>
              </w:rPr>
            </w:pPr>
            <w:r>
              <w:t>ОГРН: 1106312008065 ОКТМО: 36740000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Основание для проведения работ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избежание аварийной ситуации (остановка котельной в  зимний период), необходимо выполнить замену прорывного участка сети водопровод</w:t>
            </w:r>
            <w:r w:rsidR="00D95FCE">
              <w:rPr>
                <w:rFonts w:ascii="Times New Roman" w:hAnsi="Times New Roman" w:cs="Times New Roman"/>
                <w:sz w:val="24"/>
                <w:szCs w:val="24"/>
              </w:rPr>
              <w:t>а резервного ввода на котельную до наступления отопительного сезона.</w:t>
            </w:r>
          </w:p>
          <w:p w:rsidR="00F22F22" w:rsidRDefault="00D12A26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Наименование и местоположение объекта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 w:rsidP="002A29D4">
            <w:pPr>
              <w:widowControl w:val="0"/>
              <w:rPr>
                <w:color w:val="FF0000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Участок сети водопровода (правый ввод) на котельную №2 по ул</w:t>
            </w:r>
            <w:proofErr w:type="gramStart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ромовой, 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инв. № 30458, 2004г. ввода в эксплуатацию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Источник финансирования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d"/>
              <w:widowControl w:val="0"/>
              <w:spacing w:before="0"/>
            </w:pPr>
            <w:r>
              <w:t>тариф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Цель и назначение работ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 w:rsidP="00D95FCE">
            <w:pPr>
              <w:pStyle w:val="afd"/>
              <w:widowControl w:val="0"/>
              <w:spacing w:before="0"/>
            </w:pPr>
            <w:r>
              <w:t>Замена вышедшего из строя участка трубопровода с целью устранения аварийной ситуации и  надежности работы котельной для обеспечения  абонентов Комсомольского района ГВС и отоплением в зимний период.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d"/>
              <w:widowControl w:val="0"/>
              <w:spacing w:before="0" w:after="0"/>
              <w:rPr>
                <w:color w:val="FF0000"/>
              </w:rPr>
            </w:pPr>
            <w:r>
              <w:t>Существующая сеть водопровода: Д</w:t>
            </w:r>
            <w:bookmarkStart w:id="0" w:name="_GoBack"/>
            <w:bookmarkEnd w:id="0"/>
            <w:r>
              <w:t xml:space="preserve">225мм (ПНД), протяжённостью –33  м, глубина заложения – до 2,5 м, </w:t>
            </w:r>
            <w:r>
              <w:rPr>
                <w:rFonts w:eastAsia="Times New Roman CYR"/>
              </w:rPr>
              <w:t>инв. № 30458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Режим работы производства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 (365 дней в году).</w:t>
            </w:r>
          </w:p>
          <w:p w:rsidR="00F22F22" w:rsidRDefault="00F22F2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Состав работ, выполняемых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Заказчиком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d"/>
              <w:widowControl w:val="0"/>
              <w:spacing w:before="0" w:after="0"/>
            </w:pPr>
            <w:r>
              <w:lastRenderedPageBreak/>
              <w:t>1. Обеспечение допуска Подрядчика на объект.</w:t>
            </w:r>
          </w:p>
          <w:p w:rsidR="00582151" w:rsidRDefault="00582151">
            <w:pPr>
              <w:pStyle w:val="afd"/>
              <w:widowControl w:val="0"/>
              <w:spacing w:before="0" w:after="0"/>
            </w:pPr>
            <w:r>
              <w:lastRenderedPageBreak/>
              <w:t xml:space="preserve">2. Отключение водопровода, вывод </w:t>
            </w:r>
            <w:r w:rsidR="0068011A">
              <w:t xml:space="preserve"> на ремонт трубопровода.</w:t>
            </w:r>
          </w:p>
          <w:p w:rsidR="0068011A" w:rsidRDefault="0068011A">
            <w:pPr>
              <w:pStyle w:val="afd"/>
              <w:widowControl w:val="0"/>
              <w:spacing w:before="0" w:after="0"/>
            </w:pPr>
            <w:r>
              <w:t>3. Согласование используемых материалов.</w:t>
            </w:r>
          </w:p>
          <w:p w:rsidR="0068011A" w:rsidRDefault="0068011A">
            <w:pPr>
              <w:pStyle w:val="afd"/>
              <w:widowControl w:val="0"/>
              <w:spacing w:before="0" w:after="0"/>
            </w:pPr>
            <w:r>
              <w:t>4. Проверка выполняемых работ, их приёмка.</w:t>
            </w:r>
          </w:p>
          <w:p w:rsidR="0068011A" w:rsidRDefault="0068011A">
            <w:pPr>
              <w:pStyle w:val="afd"/>
              <w:widowControl w:val="0"/>
              <w:spacing w:before="0" w:after="0"/>
              <w:rPr>
                <w:b/>
                <w:sz w:val="22"/>
                <w:szCs w:val="22"/>
              </w:rPr>
            </w:pPr>
            <w:r>
              <w:t>5. Предоставление имеющихся сводных данных.</w:t>
            </w:r>
          </w:p>
        </w:tc>
      </w:tr>
      <w:tr w:rsidR="00F22F22">
        <w:trPr>
          <w:trHeight w:val="5377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Состав и виды работ, выполняемых подрядчиком</w:t>
            </w:r>
          </w:p>
          <w:p w:rsidR="00F22F22" w:rsidRDefault="00F22F22">
            <w:pPr>
              <w:widowControl w:val="0"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F22" w:rsidRDefault="00F22F22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Перед началом производства работ Подрядчик:</w:t>
            </w:r>
          </w:p>
          <w:p w:rsidR="00F22F22" w:rsidRDefault="00D12A26">
            <w:pPr>
              <w:widowControl w:val="0"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берёт разрешение на производство земляных работ, в администрации  Комсомольского  района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.о. Тольятти</w:t>
            </w:r>
          </w:p>
          <w:p w:rsidR="00F22F22" w:rsidRDefault="00D12A26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осуществляет подготовительные работы, в том числе установку временных ограждений площадки мест производства земляных работ, оборудование площадки сигнальными знаками и дорожными знаками (согласно схеме ГИБДД), осуществление контроля  сохранности ограждений и знаков до момента их демонтажа (в случаях требований Заказчика).</w:t>
            </w:r>
          </w:p>
          <w:p w:rsidR="00F22F22" w:rsidRDefault="00D12A26">
            <w:pPr>
              <w:widowControl w:val="0"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Состав работ, поэтапно:</w:t>
            </w:r>
          </w:p>
          <w:p w:rsidR="00F22F22" w:rsidRDefault="00D12A26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- производство земляных работ;</w:t>
            </w:r>
          </w:p>
          <w:p w:rsidR="00F22F22" w:rsidRDefault="00D12A26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ar-SA"/>
              </w:rPr>
              <w:t>- демонтаж существующего трубопровода Д225мм из под дорожного полотна;</w:t>
            </w:r>
            <w:proofErr w:type="gramEnd"/>
          </w:p>
          <w:p w:rsidR="006A1C32" w:rsidRDefault="006A1C32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- устройство подстилающих слоев под трубопровод;</w:t>
            </w:r>
          </w:p>
          <w:p w:rsidR="00F22F22" w:rsidRDefault="00D12A26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- монтаж трубопровода;</w:t>
            </w:r>
          </w:p>
          <w:p w:rsidR="00F22F22" w:rsidRDefault="00D12A26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гидравлического испытания, промывки и дезинфекции смонтированного трубопровода с участием представителя Заказчика и подписанием соответствующих актов;</w:t>
            </w:r>
          </w:p>
          <w:p w:rsidR="00F22F22" w:rsidRDefault="00D12A26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  <w:t xml:space="preserve">- демонтаж,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монтаж запорной арматуры;</w:t>
            </w:r>
          </w:p>
          <w:p w:rsidR="00F22F22" w:rsidRDefault="00D12A26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  <w:t>- обратная засыпка траншей с послойным уплотнением;</w:t>
            </w:r>
          </w:p>
          <w:p w:rsidR="00F22F22" w:rsidRDefault="00D12A26">
            <w:pPr>
              <w:widowControl w:val="0"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отбор проб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 и проведение лабораторных исследований на бак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им. анализ после завершения ремонтных работ на сетях водоснабжения;</w:t>
            </w:r>
          </w:p>
          <w:p w:rsidR="00F22F22" w:rsidRDefault="00D12A26">
            <w:pPr>
              <w:widowControl w:val="0"/>
              <w:suppressLineNumbers/>
              <w:snapToGrid w:val="0"/>
              <w:rPr>
                <w:rFonts w:ascii="Times New Roman" w:hAnsi="Times New Roman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Arial"/>
                <w:color w:val="000000"/>
                <w:sz w:val="24"/>
                <w:szCs w:val="24"/>
                <w:lang w:eastAsia="ar-SA"/>
              </w:rPr>
              <w:t>- последующее восстановление нарушенного благоустройства при производстве  земляных работ и сдача его по акту правообладателю земельного участка, администрации Комсомольского района и департаменту дорожного хозяйства.</w:t>
            </w:r>
          </w:p>
          <w:p w:rsidR="00F22F22" w:rsidRDefault="00F22F22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22">
        <w:trPr>
          <w:trHeight w:val="113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d"/>
              <w:widowControl w:val="0"/>
              <w:spacing w:before="0" w:after="0"/>
              <w:jc w:val="both"/>
            </w:pPr>
            <w: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d"/>
              <w:widowControl w:val="0"/>
              <w:spacing w:before="0" w:after="0"/>
            </w:pPr>
            <w:r>
              <w:t>Перед  началом  монтажных  работ  Подрядчик  предъявляет Заказчику документы (сертификаты, паспорта, накладные и т.д.)  на используемые материалы, соответствующие техническим требованиям изготовителя оборудования и другим нормативным документам, действующим на территории РФ.</w:t>
            </w:r>
          </w:p>
        </w:tc>
      </w:tr>
      <w:tr w:rsidR="00F22F22">
        <w:trPr>
          <w:trHeight w:val="445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11. Состав разделов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документации и требования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их содержанию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d"/>
              <w:widowControl w:val="0"/>
              <w:spacing w:before="0" w:after="0"/>
            </w:pPr>
            <w:r>
              <w:t xml:space="preserve">В соответствии: с </w:t>
            </w:r>
            <w:proofErr w:type="spellStart"/>
            <w:r>
              <w:t>СНиП</w:t>
            </w:r>
            <w:proofErr w:type="spellEnd"/>
            <w:r>
              <w:t xml:space="preserve"> 12-01-2004"Организация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</w:p>
        </w:tc>
      </w:tr>
      <w:tr w:rsidR="00F22F22">
        <w:trPr>
          <w:trHeight w:val="42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12. Оформление принимаемых решений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 ходе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составлением двухстороннего акта.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>13. Требования к технологическим решениям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d"/>
              <w:widowControl w:val="0"/>
              <w:spacing w:before="0" w:after="0"/>
            </w:pPr>
            <w:r>
              <w:t xml:space="preserve">1. СП 31.13330.2012 «Водоснабжение. Наружные сети и сооружения. Актуализированная редакция </w:t>
            </w:r>
            <w:proofErr w:type="spellStart"/>
            <w:r>
              <w:t>СНиП</w:t>
            </w:r>
            <w:proofErr w:type="spellEnd"/>
            <w:r>
              <w:t xml:space="preserve"> 2.04.02-84»</w:t>
            </w:r>
          </w:p>
          <w:p w:rsidR="00F22F22" w:rsidRDefault="00D12A26">
            <w:pPr>
              <w:pStyle w:val="afd"/>
              <w:widowControl w:val="0"/>
              <w:spacing w:before="0" w:after="0"/>
              <w:rPr>
                <w:highlight w:val="cyan"/>
              </w:rPr>
            </w:pPr>
            <w:r>
              <w:t>2. Другие нормативные документы, действующие на территории РФ.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14. И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сходные данные для выполнения работ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16"/>
              </w:tabs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Заказчиком предоставляются следующие исходные данные:</w:t>
            </w:r>
          </w:p>
          <w:p w:rsidR="00F22F22" w:rsidRDefault="00D12A26">
            <w:pPr>
              <w:widowControl w:val="0"/>
              <w:tabs>
                <w:tab w:val="left" w:pos="316"/>
              </w:tabs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Данное техническое задание.</w:t>
            </w:r>
          </w:p>
          <w:p w:rsidR="00F22F22" w:rsidRDefault="00D12A26">
            <w:pPr>
              <w:widowControl w:val="0"/>
              <w:tabs>
                <w:tab w:val="left" w:pos="316"/>
              </w:tabs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Фрагмент схемы 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:500 с указанием участка сети, подлежащей капремонту.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t>Вся дополнительная информация (исходные данные) выдается по запросу Подрядчика в процессе строительства. Исходные данные от сторонних организаций, необходимые для строительства, подрядная организация запрашивает самостоятельно.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Требования к сметной документации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Предоставить локальные ресурсные сметные расчеты соответствующие методике определения стоимости строительной продукции на территории Российской</w:t>
            </w:r>
          </w:p>
          <w:p w:rsidR="00F22F22" w:rsidRDefault="00D12A26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согласно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6" w:tgtFrame="_blank">
              <w:r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  <w:shd w:val="clear" w:color="auto" w:fill="FFFFFF"/>
                </w:rPr>
                <w:t>приказа Минстроя РФ от 4.08.2020 №421/</w:t>
              </w:r>
              <w:proofErr w:type="spellStart"/>
              <w:proofErr w:type="gramStart"/>
              <w:r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  <w:shd w:val="clear" w:color="auto" w:fill="FFFFFF"/>
                </w:rPr>
                <w:t>пр</w:t>
              </w:r>
              <w:proofErr w:type="spellEnd"/>
              <w:proofErr w:type="gram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выполненные в ПК «Гранд-смета»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Требования к природоохранным мероприятиям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fb"/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Строго соблюдать требования природоохранных мероприятий согласно Постановлению  мэра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Тольятти №1275-п/1 от 03.06.2009 г. (в действующей редакции) и др. действующих законодательств на территории РФ.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d"/>
              <w:widowControl w:val="0"/>
              <w:spacing w:before="0"/>
            </w:pPr>
            <w:r>
              <w:t>-</w:t>
            </w:r>
          </w:p>
          <w:p w:rsidR="00F22F22" w:rsidRDefault="00F22F22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d"/>
              <w:widowControl w:val="0"/>
              <w:spacing w:before="0"/>
            </w:pPr>
            <w:r>
              <w:t>-</w:t>
            </w:r>
          </w:p>
          <w:p w:rsidR="00F22F22" w:rsidRDefault="00F22F22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Технические требования к технологическому оборудованию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snapToGrid w:val="0"/>
              <w:ind w:left="34"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с Заказчиком применяемых материалов и оборудования.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Требования</w:t>
            </w:r>
          </w:p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по утилизации (захоронению)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отходов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fb"/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Вывоз строительного мусора и грунта осуществлять своевременно на специализированные полигоны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.о. Тольятти.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21. Требования к разработке инженерно-технических 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мероприятий гражданской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обороны и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предупреждению 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чрезвычайных ситуаций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(ИТМ ГОЧС)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d"/>
              <w:widowControl w:val="0"/>
              <w:spacing w:before="0"/>
            </w:pPr>
            <w:r>
              <w:rPr>
                <w:lang w:eastAsia="ar-SA"/>
              </w:rPr>
              <w:t>Руководствоваться требованиями СП 49.13330.2010 (</w:t>
            </w:r>
            <w:proofErr w:type="spellStart"/>
            <w:r>
              <w:rPr>
                <w:lang w:eastAsia="ar-SA"/>
              </w:rPr>
              <w:t>СНиП</w:t>
            </w:r>
            <w:proofErr w:type="spellEnd"/>
            <w:r>
              <w:rPr>
                <w:lang w:eastAsia="ar-SA"/>
              </w:rPr>
              <w:t xml:space="preserve"> 12-03-2001 часть 1 «Безопасность труда в строительстве»), СП 45.1330.2017 (</w:t>
            </w:r>
            <w:proofErr w:type="spellStart"/>
            <w:r>
              <w:rPr>
                <w:lang w:eastAsia="ar-SA"/>
              </w:rPr>
              <w:t>СНиП</w:t>
            </w:r>
            <w:proofErr w:type="spellEnd"/>
            <w:r>
              <w:rPr>
                <w:lang w:eastAsia="ar-SA"/>
              </w:rPr>
              <w:t xml:space="preserve"> 3.02.01-87 «Земляные сооружения, основания и фундаменты»), Постановления мэра г. Тольятти №1275 от 03.06.2009г</w:t>
            </w:r>
            <w:proofErr w:type="gramStart"/>
            <w:r>
              <w:rPr>
                <w:lang w:eastAsia="ar-SA"/>
              </w:rPr>
              <w:t>.(</w:t>
            </w:r>
            <w:proofErr w:type="gramEnd"/>
            <w:r>
              <w:rPr>
                <w:lang w:eastAsia="ar-SA"/>
              </w:rPr>
              <w:t>в действующей редакции)  и  других нормативных документов, действующих на территории  РФ.</w:t>
            </w:r>
          </w:p>
        </w:tc>
      </w:tr>
      <w:tr w:rsidR="00F22F22">
        <w:trPr>
          <w:trHeight w:val="683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Сроки выполнения работ (по основным этапам)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C32" w:rsidRPr="002F05BF" w:rsidRDefault="00D12A26" w:rsidP="006A1C32">
            <w:pPr>
              <w:pStyle w:val="afd"/>
              <w:widowControl w:val="0"/>
              <w:spacing w:before="0"/>
            </w:pPr>
            <w:r w:rsidRPr="002F05BF">
              <w:t xml:space="preserve"> </w:t>
            </w:r>
            <w:r w:rsidR="006A1C32">
              <w:t>45 календарных дней с момента заключения договора.</w:t>
            </w:r>
          </w:p>
          <w:p w:rsidR="00F22F22" w:rsidRPr="002F05BF" w:rsidRDefault="00F22F22">
            <w:pPr>
              <w:pStyle w:val="afd"/>
              <w:widowControl w:val="0"/>
              <w:spacing w:before="0"/>
            </w:pPr>
          </w:p>
        </w:tc>
      </w:tr>
      <w:tr w:rsidR="00F22F22">
        <w:trPr>
          <w:trHeight w:val="493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Требования по согласованию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проектной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d"/>
              <w:widowControl w:val="0"/>
              <w:spacing w:before="0" w:after="0"/>
            </w:pPr>
            <w:r>
              <w:t>-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24. Требования к составу и содержанию документов, передаваемых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подрядчиком заказчику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 началом производства работ в соответствии с п.2.4. Постановления мэра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Тольятти №1275-п/1 от 03.06.2009 г. (в действующей редакции) и №430-п/1 от 14.02.2018 г.    Подрядчик  обязан  предоставить  Заказчику  следующие документы:</w:t>
            </w:r>
          </w:p>
          <w:p w:rsidR="00F22F22" w:rsidRDefault="00D12A26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копию приказа о назначении ответственного лица за производство работ;</w:t>
            </w:r>
          </w:p>
          <w:p w:rsidR="00F22F22" w:rsidRDefault="00D12A26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 - согласования ГИБДД УВД городского округа, Департамента дорожного хозяйства, транспорта и связи администрации на перекрытие или ограничение движения транспорта  (в случае необходимости);</w:t>
            </w:r>
          </w:p>
          <w:p w:rsidR="00F22F22" w:rsidRDefault="00D12A26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график производства работ.</w:t>
            </w:r>
          </w:p>
          <w:p w:rsidR="00F22F22" w:rsidRDefault="00D12A26">
            <w:pPr>
              <w:pStyle w:val="afd"/>
              <w:widowControl w:val="0"/>
              <w:spacing w:before="0" w:after="0"/>
            </w:pPr>
            <w:r>
              <w:rPr>
                <w:lang w:eastAsia="ar-SA"/>
              </w:rPr>
              <w:t xml:space="preserve">По окончании производства работ,  Подрядчик обязан предоставить заказчику поэтапный подробный фото отчёт проведения работ с приложением на электронном  </w:t>
            </w:r>
            <w:proofErr w:type="spellStart"/>
            <w:r>
              <w:rPr>
                <w:lang w:eastAsia="ar-SA"/>
              </w:rPr>
              <w:t>фле</w:t>
            </w:r>
            <w:proofErr w:type="gramStart"/>
            <w:r>
              <w:rPr>
                <w:lang w:eastAsia="ar-SA"/>
              </w:rPr>
              <w:t>ш</w:t>
            </w:r>
            <w:proofErr w:type="spellEnd"/>
            <w:r>
              <w:rPr>
                <w:lang w:eastAsia="ar-SA"/>
              </w:rPr>
              <w:t>-</w:t>
            </w:r>
            <w:proofErr w:type="gramEnd"/>
            <w:r>
              <w:rPr>
                <w:lang w:eastAsia="ar-SA"/>
              </w:rPr>
              <w:t xml:space="preserve"> накопителе, первичную документацию и  исполнительную документацию в соответствии с требованиями СНиП12-01-2004 "Организация строительства" и 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 участков сетей инженерно-технического обеспечения».</w:t>
            </w:r>
          </w:p>
        </w:tc>
      </w:tr>
      <w:tr w:rsidR="00F22F22">
        <w:trPr>
          <w:trHeight w:val="567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25. Требования по количеству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экземпляров документации, 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передаваемой заказчику</w:t>
            </w:r>
          </w:p>
          <w:p w:rsidR="00F22F22" w:rsidRDefault="00F22F22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F22F22" w:rsidRDefault="00F22F22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F22F22" w:rsidRDefault="00F22F22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F22F22" w:rsidRDefault="00F22F22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F22F22" w:rsidRDefault="00F22F22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Локальные ресурсные сметные расчеты - 2 экз.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Разрешение на производство земляных работ, выданное администрацией  Комсомольского  района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.о. Тольятти - 1 экз.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3.Согласования ГИБДД УВД городского округа Тольятти, Департамента дорожного хозяйства, транспорта и связи мэрии на закрытие или ограничение движения транспорта (в случае необходимости) — 1 экз.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Приказ о назначении ответственного лица за производство работ – 1 экз.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График производства работ — 2 экз.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Акт о приемке выполненных работ (или универсальный передаточный документ) – 2 экз.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Справка о стоимости выполненных работ  – 2 экз.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Исполнительная документация, в т.ч.: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 Исполнительная съемка сети водопровода (М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:500), профиль, деталировка колодцев, выполненные 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АиГ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- 1 экз.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8.2. Акты скрытых работ в 2-х экз.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устройство траншеи и основания (уплотнение грунтов);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демонтаж существующего трубопровода Д225мм;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монтаж трубопровода;</w:t>
            </w:r>
          </w:p>
          <w:p w:rsidR="00F22F22" w:rsidRDefault="00D12A26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гидравлического испытания, промывки и дезинфекции смонтированного трубопровода;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демонтаж,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монтаж запорной арматуры;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промывки и дезинфекции;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обратная засыпка траншей с послойным уплотнением;</w:t>
            </w:r>
          </w:p>
          <w:p w:rsidR="00F22F22" w:rsidRDefault="00D12A26">
            <w:pPr>
              <w:pStyle w:val="afd"/>
              <w:widowControl w:val="0"/>
              <w:spacing w:before="0" w:after="0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- </w:t>
            </w:r>
            <w:r>
              <w:t>восстановление благоустройства.</w:t>
            </w:r>
          </w:p>
          <w:p w:rsidR="00F22F22" w:rsidRDefault="00D12A26">
            <w:pPr>
              <w:widowControl w:val="0"/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 Сертификаты и паспорта на трубу, запорную арматуру,  гидроизоляционные материалы и др. - 1 экз.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 xml:space="preserve">26. Дополнительные требования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особые условия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F22F22" w:rsidRDefault="00D12A26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обеспечивает выполнение требований наряда-допуска по соблюдению норм безопасности при производстве земляных работ.</w:t>
            </w:r>
          </w:p>
          <w:p w:rsidR="00F22F22" w:rsidRDefault="00D12A26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-выполняет своими силами работы по укреплению стенок траншеи щитами (в случае необходимости).</w:t>
            </w:r>
          </w:p>
          <w:p w:rsidR="00F22F22" w:rsidRDefault="00D12A26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увеличивает продолжительность рабочего дня (либо организовывает посменное производство работ) — при необходимости.</w:t>
            </w:r>
          </w:p>
          <w:p w:rsidR="00F22F22" w:rsidRDefault="00D12A26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обеспечения надлежащего качества работ руководствуется нормативами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ГОСТ и т. д.</w:t>
            </w:r>
          </w:p>
          <w:p w:rsidR="00F22F22" w:rsidRDefault="00D12A26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 избежание травматизма населения и предотвращения чрезвычайных ситуаций строго соблюдает правила безопасности работ согласно действующему законодательству и установленных норм и правил.</w:t>
            </w:r>
          </w:p>
          <w:p w:rsidR="00F22F22" w:rsidRDefault="00D12A26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периодически вызывает представителя заказчика для предъявления выполнения скрытых работ.</w:t>
            </w:r>
          </w:p>
          <w:p w:rsidR="00F22F22" w:rsidRDefault="00D12A26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обеспечивает сохранность образовавшегося лома черных и цветных металлов на строительной площадке до момента передачи его на склад Заказчика.</w:t>
            </w:r>
          </w:p>
          <w:p w:rsidR="00F22F22" w:rsidRDefault="00D12A26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выполняет сдачу на склад Заказчика образовавшегося при производстве работ лома черных и цветных металлов.</w:t>
            </w:r>
          </w:p>
        </w:tc>
      </w:tr>
      <w:tr w:rsidR="00F22F22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27. Контрольная информация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ответственности:</w:t>
            </w:r>
          </w:p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Начальник  цеха сетей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ВиВ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Радюхин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Андрей Валериевич – тел.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8-987-935-81-59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F22F22" w:rsidRDefault="00D12A26">
            <w:pPr>
              <w:widowControl w:val="0"/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Главный инженер – Прасолов Тарас Константинович –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тел.79-09-70, доб.300</w:t>
            </w:r>
          </w:p>
        </w:tc>
      </w:tr>
    </w:tbl>
    <w:p w:rsidR="00F22F22" w:rsidRDefault="00F22F2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2F22" w:rsidRDefault="00F22F2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2F22" w:rsidRDefault="00D12A26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Функциональный заказчик (инициатор закупки)*:</w:t>
      </w:r>
    </w:p>
    <w:p w:rsidR="00F22F22" w:rsidRDefault="00F22F22">
      <w:pPr>
        <w:jc w:val="both"/>
        <w:rPr>
          <w:rFonts w:ascii="Times New Roman" w:hAnsi="Times New Roman" w:cs="Times New Roman"/>
          <w:b/>
          <w:sz w:val="24"/>
        </w:rPr>
      </w:pPr>
    </w:p>
    <w:p w:rsidR="00F22F22" w:rsidRDefault="00F22F22">
      <w:pPr>
        <w:jc w:val="both"/>
        <w:rPr>
          <w:rFonts w:ascii="Times New Roman" w:hAnsi="Times New Roman" w:cs="Times New Roman"/>
          <w:bCs/>
          <w:sz w:val="24"/>
        </w:rPr>
      </w:pPr>
    </w:p>
    <w:p w:rsidR="00F22F22" w:rsidRDefault="00D12A26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Начальник цеха сетей </w:t>
      </w:r>
      <w:proofErr w:type="spellStart"/>
      <w:r>
        <w:rPr>
          <w:rFonts w:ascii="Times New Roman" w:hAnsi="Times New Roman" w:cs="Times New Roman"/>
          <w:bCs/>
          <w:sz w:val="24"/>
        </w:rPr>
        <w:t>ВиВ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   </w:t>
      </w: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  <w:t xml:space="preserve">                          А.В. </w:t>
      </w:r>
      <w:proofErr w:type="spellStart"/>
      <w:r>
        <w:rPr>
          <w:rFonts w:ascii="Times New Roman" w:hAnsi="Times New Roman" w:cs="Times New Roman"/>
          <w:bCs/>
          <w:sz w:val="24"/>
        </w:rPr>
        <w:t>Радюхин</w:t>
      </w:r>
      <w:proofErr w:type="spellEnd"/>
    </w:p>
    <w:p w:rsidR="00F22F22" w:rsidRDefault="00F22F22">
      <w:pPr>
        <w:jc w:val="both"/>
        <w:rPr>
          <w:rFonts w:ascii="Times New Roman" w:hAnsi="Times New Roman" w:cs="Times New Roman"/>
          <w:b/>
          <w:sz w:val="24"/>
        </w:rPr>
      </w:pPr>
    </w:p>
    <w:p w:rsidR="00F22F22" w:rsidRDefault="00F22F22">
      <w:pPr>
        <w:jc w:val="both"/>
        <w:rPr>
          <w:rFonts w:ascii="Times New Roman" w:hAnsi="Times New Roman" w:cs="Times New Roman"/>
          <w:b/>
          <w:sz w:val="24"/>
        </w:rPr>
      </w:pPr>
    </w:p>
    <w:p w:rsidR="00F22F22" w:rsidRDefault="00F22F22">
      <w:pPr>
        <w:pStyle w:val="WW-PreformattedText1"/>
        <w:rPr>
          <w:rFonts w:ascii="Times New Roman" w:hAnsi="Times New Roman" w:cs="Times New Roman"/>
          <w:b/>
          <w:bCs/>
          <w:sz w:val="24"/>
        </w:rPr>
      </w:pPr>
    </w:p>
    <w:p w:rsidR="00F22F22" w:rsidRDefault="00D12A26">
      <w:pPr>
        <w:jc w:val="both"/>
      </w:pPr>
      <w:r>
        <w:rPr>
          <w:rFonts w:ascii="Times New Roman" w:hAnsi="Times New Roman" w:cs="Times New Roman"/>
          <w:i/>
          <w:sz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требований, не противоречащих действующему законодательству РФ</w:t>
      </w:r>
    </w:p>
    <w:p w:rsidR="00F22F22" w:rsidRDefault="00F22F2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2F22" w:rsidRDefault="00F22F2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2F22" w:rsidRDefault="00F22F2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22F22" w:rsidSect="00F22F22">
      <w:footerReference w:type="default" r:id="rId7"/>
      <w:footerReference w:type="first" r:id="rId8"/>
      <w:pgSz w:w="11906" w:h="16838"/>
      <w:pgMar w:top="737" w:right="907" w:bottom="624" w:left="1134" w:header="0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E34" w:rsidRDefault="00AA3E34" w:rsidP="00F22F22">
      <w:r>
        <w:separator/>
      </w:r>
    </w:p>
  </w:endnote>
  <w:endnote w:type="continuationSeparator" w:id="0">
    <w:p w:rsidR="00AA3E34" w:rsidRDefault="00AA3E34" w:rsidP="00F22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ltica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lvetsky 12pt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E34" w:rsidRDefault="00AA3E34">
    <w:pPr>
      <w:pStyle w:val="Footer"/>
      <w:jc w:val="right"/>
    </w:pPr>
    <w:r>
      <w:t xml:space="preserve">стр. </w:t>
    </w:r>
    <w:fldSimple w:instr="PAGE">
      <w:r w:rsidR="0044678D">
        <w:rPr>
          <w:noProof/>
        </w:rPr>
        <w:t>3</w:t>
      </w:r>
    </w:fldSimple>
    <w:r>
      <w:t xml:space="preserve"> из </w:t>
    </w:r>
    <w:fldSimple w:instr="NUMPAGES">
      <w:r w:rsidR="0044678D">
        <w:rPr>
          <w:noProof/>
        </w:rPr>
        <w:t>5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E34" w:rsidRDefault="00AA3E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E34" w:rsidRDefault="00AA3E34" w:rsidP="00F22F22">
      <w:r>
        <w:separator/>
      </w:r>
    </w:p>
  </w:footnote>
  <w:footnote w:type="continuationSeparator" w:id="0">
    <w:p w:rsidR="00AA3E34" w:rsidRDefault="00AA3E34" w:rsidP="00F22F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851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2F22"/>
    <w:rsid w:val="00095EA4"/>
    <w:rsid w:val="000C25FE"/>
    <w:rsid w:val="00217F74"/>
    <w:rsid w:val="002A29D4"/>
    <w:rsid w:val="002F05BF"/>
    <w:rsid w:val="003207FB"/>
    <w:rsid w:val="0044678D"/>
    <w:rsid w:val="004E4878"/>
    <w:rsid w:val="00582151"/>
    <w:rsid w:val="005A4F2E"/>
    <w:rsid w:val="0068011A"/>
    <w:rsid w:val="006A1C32"/>
    <w:rsid w:val="0075702E"/>
    <w:rsid w:val="007745C4"/>
    <w:rsid w:val="00790B45"/>
    <w:rsid w:val="00960C9D"/>
    <w:rsid w:val="009843F1"/>
    <w:rsid w:val="00AA3E34"/>
    <w:rsid w:val="00D12A26"/>
    <w:rsid w:val="00D95FCE"/>
    <w:rsid w:val="00F22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257"/>
    <w:rPr>
      <w:rFonts w:ascii="Verdana" w:eastAsia="Times New Roman" w:hAnsi="Verdana" w:cs="Verdan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631257"/>
    <w:pPr>
      <w:keepNext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Heading2">
    <w:name w:val="Heading 2"/>
    <w:basedOn w:val="a"/>
    <w:next w:val="a"/>
    <w:qFormat/>
    <w:rsid w:val="00631257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customStyle="1" w:styleId="Heading3">
    <w:name w:val="Heading 3"/>
    <w:basedOn w:val="a"/>
    <w:next w:val="a"/>
    <w:qFormat/>
    <w:rsid w:val="00631257"/>
    <w:pPr>
      <w:keepNext/>
      <w:tabs>
        <w:tab w:val="left" w:pos="360"/>
        <w:tab w:val="left" w:pos="1875"/>
      </w:tabs>
      <w:spacing w:before="480"/>
      <w:ind w:left="360" w:firstLine="851"/>
      <w:jc w:val="both"/>
      <w:outlineLvl w:val="2"/>
    </w:pPr>
    <w:rPr>
      <w:rFonts w:cs="Arial"/>
      <w:b/>
      <w:bCs/>
      <w:sz w:val="26"/>
      <w:szCs w:val="26"/>
    </w:rPr>
  </w:style>
  <w:style w:type="paragraph" w:customStyle="1" w:styleId="Heading4">
    <w:name w:val="Heading 4"/>
    <w:basedOn w:val="a"/>
    <w:next w:val="a"/>
    <w:qFormat/>
    <w:rsid w:val="00631257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customStyle="1" w:styleId="WW8Num1z0">
    <w:name w:val="WW8Num1z0"/>
    <w:qFormat/>
    <w:rsid w:val="00631257"/>
    <w:rPr>
      <w:rFonts w:cs="Times New Roman"/>
    </w:rPr>
  </w:style>
  <w:style w:type="character" w:customStyle="1" w:styleId="WW8Num2z0">
    <w:name w:val="WW8Num2z0"/>
    <w:qFormat/>
    <w:rsid w:val="00631257"/>
    <w:rPr>
      <w:rFonts w:ascii="Symbol" w:hAnsi="Symbol" w:cs="Symbol"/>
    </w:rPr>
  </w:style>
  <w:style w:type="character" w:customStyle="1" w:styleId="WW8Num2z1">
    <w:name w:val="WW8Num2z1"/>
    <w:qFormat/>
    <w:rsid w:val="00631257"/>
    <w:rPr>
      <w:rFonts w:ascii="Courier New" w:hAnsi="Courier New" w:cs="Courier New"/>
    </w:rPr>
  </w:style>
  <w:style w:type="character" w:customStyle="1" w:styleId="WW8Num2z2">
    <w:name w:val="WW8Num2z2"/>
    <w:qFormat/>
    <w:rsid w:val="00631257"/>
    <w:rPr>
      <w:rFonts w:ascii="Wingdings" w:hAnsi="Wingdings" w:cs="Wingdings"/>
    </w:rPr>
  </w:style>
  <w:style w:type="character" w:customStyle="1" w:styleId="WW8Num3z0">
    <w:name w:val="WW8Num3z0"/>
    <w:qFormat/>
    <w:rsid w:val="00631257"/>
    <w:rPr>
      <w:color w:val="FFFFFF"/>
    </w:rPr>
  </w:style>
  <w:style w:type="character" w:customStyle="1" w:styleId="WW8Num3z1">
    <w:name w:val="WW8Num3z1"/>
    <w:qFormat/>
    <w:rsid w:val="00631257"/>
    <w:rPr>
      <w:rFonts w:cs="Times New Roman"/>
    </w:rPr>
  </w:style>
  <w:style w:type="character" w:customStyle="1" w:styleId="4">
    <w:name w:val="Заголовок 4 Знак"/>
    <w:qFormat/>
    <w:rsid w:val="00631257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Посещённая гиперссылка"/>
    <w:rsid w:val="00631257"/>
    <w:rPr>
      <w:rFonts w:cs="Times New Roman"/>
      <w:color w:val="800080"/>
      <w:u w:val="single"/>
    </w:rPr>
  </w:style>
  <w:style w:type="character" w:customStyle="1" w:styleId="AOAltHead2Char">
    <w:name w:val="AOAltHead2 Char"/>
    <w:qFormat/>
    <w:rsid w:val="00631257"/>
    <w:rPr>
      <w:rFonts w:eastAsia="SimSun;宋体" w:cs="Times New Roman"/>
    </w:rPr>
  </w:style>
  <w:style w:type="character" w:customStyle="1" w:styleId="2">
    <w:name w:val="Основной текст 2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4">
    <w:name w:val="Схема документа Знак"/>
    <w:qFormat/>
    <w:rsid w:val="00631257"/>
    <w:rPr>
      <w:rFonts w:ascii="Tahoma" w:hAnsi="Tahoma" w:cs="Tahoma"/>
      <w:sz w:val="16"/>
      <w:szCs w:val="16"/>
    </w:rPr>
  </w:style>
  <w:style w:type="character" w:customStyle="1" w:styleId="DeltaViewMoveDestination">
    <w:name w:val="DeltaView Move Destination"/>
    <w:qFormat/>
    <w:rsid w:val="00631257"/>
    <w:rPr>
      <w:color w:val="00FF00"/>
      <w:spacing w:val="0"/>
      <w:u w:val="double"/>
    </w:rPr>
  </w:style>
  <w:style w:type="character" w:customStyle="1" w:styleId="a5">
    <w:name w:val="Верхний колонтитул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ODocTxtL1Char">
    <w:name w:val="AODocTxtL1 Char"/>
    <w:qFormat/>
    <w:rsid w:val="00631257"/>
    <w:rPr>
      <w:rFonts w:eastAsia="SimSun;宋体" w:cs="Times New Roman"/>
    </w:rPr>
  </w:style>
  <w:style w:type="character" w:customStyle="1" w:styleId="a6">
    <w:name w:val="Текст Знак"/>
    <w:qFormat/>
    <w:rsid w:val="00631257"/>
    <w:rPr>
      <w:rFonts w:ascii="Courier New" w:hAnsi="Courier New" w:cs="Courier New"/>
      <w:sz w:val="20"/>
      <w:szCs w:val="20"/>
    </w:rPr>
  </w:style>
  <w:style w:type="character" w:customStyle="1" w:styleId="a7">
    <w:name w:val="Тема примечания Знак"/>
    <w:qFormat/>
    <w:rsid w:val="00631257"/>
    <w:rPr>
      <w:rFonts w:ascii="Verdana" w:hAnsi="Verdana" w:cs="Times New Roman"/>
      <w:b/>
      <w:bCs/>
    </w:rPr>
  </w:style>
  <w:style w:type="character" w:customStyle="1" w:styleId="3">
    <w:name w:val="Основной текст 3 Знак"/>
    <w:qFormat/>
    <w:rsid w:val="00631257"/>
    <w:rPr>
      <w:rFonts w:ascii="Verdana" w:hAnsi="Verdana" w:cs="Times New Roman"/>
      <w:sz w:val="16"/>
      <w:szCs w:val="16"/>
    </w:rPr>
  </w:style>
  <w:style w:type="character" w:customStyle="1" w:styleId="a8">
    <w:name w:val="Название Знак"/>
    <w:qFormat/>
    <w:rsid w:val="0063125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qFormat/>
    <w:rsid w:val="0063125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OAltHead3Char">
    <w:name w:val="AOAltHead3 Char"/>
    <w:qFormat/>
    <w:rsid w:val="00631257"/>
    <w:rPr>
      <w:rFonts w:eastAsia="SimSun;宋体" w:cs="Times New Roman"/>
    </w:rPr>
  </w:style>
  <w:style w:type="character" w:customStyle="1" w:styleId="a9">
    <w:name w:val="Текст сноски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a">
    <w:name w:val="Символ сноски"/>
    <w:qFormat/>
    <w:rsid w:val="00631257"/>
    <w:rPr>
      <w:rFonts w:cs="Times New Roman"/>
      <w:vertAlign w:val="superscript"/>
    </w:rPr>
  </w:style>
  <w:style w:type="character" w:customStyle="1" w:styleId="21">
    <w:name w:val="Основной текст с отступом 2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b">
    <w:name w:val="Основной текст с отступом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30">
    <w:name w:val="Основной текст с отступом 3 Знак"/>
    <w:qFormat/>
    <w:rsid w:val="00631257"/>
    <w:rPr>
      <w:rFonts w:ascii="Verdana" w:hAnsi="Verdana" w:cs="Times New Roman"/>
      <w:sz w:val="16"/>
      <w:szCs w:val="16"/>
    </w:rPr>
  </w:style>
  <w:style w:type="character" w:customStyle="1" w:styleId="31">
    <w:name w:val="Заголовок 3 Знак"/>
    <w:qFormat/>
    <w:rsid w:val="00631257"/>
    <w:rPr>
      <w:rFonts w:ascii="Verdana" w:hAnsi="Verdana" w:cs="Arial"/>
      <w:b/>
      <w:bCs/>
      <w:sz w:val="26"/>
      <w:szCs w:val="26"/>
      <w:lang w:val="ru-RU" w:bidi="ar-SA"/>
    </w:rPr>
  </w:style>
  <w:style w:type="character" w:customStyle="1" w:styleId="1">
    <w:name w:val="Заголовок 1 Знак"/>
    <w:qFormat/>
    <w:rsid w:val="0063125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basedOn w:val="a0"/>
    <w:uiPriority w:val="99"/>
    <w:semiHidden/>
    <w:unhideWhenUsed/>
    <w:rsid w:val="000613C7"/>
    <w:rPr>
      <w:color w:val="0000FF"/>
      <w:u w:val="single"/>
    </w:rPr>
  </w:style>
  <w:style w:type="character" w:customStyle="1" w:styleId="ac">
    <w:name w:val="Текст примечания Знак"/>
    <w:qFormat/>
    <w:rsid w:val="00631257"/>
    <w:rPr>
      <w:rFonts w:ascii="Verdana" w:hAnsi="Verdana" w:cs="Times New Roman"/>
    </w:rPr>
  </w:style>
  <w:style w:type="character" w:styleId="ad">
    <w:name w:val="page number"/>
    <w:qFormat/>
    <w:rsid w:val="00631257"/>
    <w:rPr>
      <w:rFonts w:cs="Times New Roman"/>
    </w:rPr>
  </w:style>
  <w:style w:type="character" w:customStyle="1" w:styleId="AOHead2">
    <w:name w:val="AOHead2 Знак"/>
    <w:qFormat/>
    <w:rsid w:val="00631257"/>
    <w:rPr>
      <w:rFonts w:eastAsia="SimSun;宋体" w:cs="Times New Roman"/>
      <w:b/>
    </w:rPr>
  </w:style>
  <w:style w:type="character" w:styleId="ae">
    <w:name w:val="annotation reference"/>
    <w:qFormat/>
    <w:rsid w:val="00631257"/>
    <w:rPr>
      <w:rFonts w:cs="Times New Roman"/>
      <w:sz w:val="16"/>
      <w:szCs w:val="16"/>
    </w:rPr>
  </w:style>
  <w:style w:type="character" w:customStyle="1" w:styleId="af">
    <w:name w:val="Основной текст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f0">
    <w:name w:val="Нижний колонтитул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OBodyTxt">
    <w:name w:val="AOBodyTxt Знак"/>
    <w:qFormat/>
    <w:rsid w:val="00631257"/>
    <w:rPr>
      <w:rFonts w:eastAsia="SimSun;宋体" w:cs="Times New Roman"/>
      <w:sz w:val="22"/>
      <w:szCs w:val="22"/>
      <w:lang w:val="ru-RU" w:bidi="ar-SA"/>
    </w:rPr>
  </w:style>
  <w:style w:type="character" w:customStyle="1" w:styleId="DeltaViewInsertion">
    <w:name w:val="DeltaView Insertion"/>
    <w:qFormat/>
    <w:rsid w:val="00631257"/>
    <w:rPr>
      <w:color w:val="0000FF"/>
      <w:spacing w:val="0"/>
      <w:u w:val="double"/>
    </w:rPr>
  </w:style>
  <w:style w:type="character" w:customStyle="1" w:styleId="style20">
    <w:name w:val="style20"/>
    <w:qFormat/>
    <w:rsid w:val="00631257"/>
    <w:rPr>
      <w:rFonts w:cs="Times New Roman"/>
    </w:rPr>
  </w:style>
  <w:style w:type="character" w:customStyle="1" w:styleId="af1">
    <w:name w:val="Текст выноски Знак"/>
    <w:qFormat/>
    <w:rsid w:val="00631257"/>
    <w:rPr>
      <w:rFonts w:ascii="Tahoma" w:hAnsi="Tahoma" w:cs="Tahoma"/>
      <w:sz w:val="16"/>
      <w:szCs w:val="16"/>
    </w:rPr>
  </w:style>
  <w:style w:type="character" w:styleId="af2">
    <w:name w:val="Strong"/>
    <w:basedOn w:val="a0"/>
    <w:uiPriority w:val="22"/>
    <w:qFormat/>
    <w:rsid w:val="000613C7"/>
    <w:rPr>
      <w:b/>
      <w:bCs/>
    </w:rPr>
  </w:style>
  <w:style w:type="paragraph" w:customStyle="1" w:styleId="af3">
    <w:name w:val="Заголовок"/>
    <w:basedOn w:val="a"/>
    <w:next w:val="af4"/>
    <w:qFormat/>
    <w:rsid w:val="00631257"/>
    <w:pPr>
      <w:ind w:left="4320" w:firstLine="72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4">
    <w:name w:val="Body Text"/>
    <w:basedOn w:val="a"/>
    <w:rsid w:val="00631257"/>
    <w:pPr>
      <w:spacing w:after="120"/>
      <w:jc w:val="both"/>
    </w:pPr>
  </w:style>
  <w:style w:type="paragraph" w:styleId="af5">
    <w:name w:val="List"/>
    <w:basedOn w:val="af4"/>
    <w:rsid w:val="00631257"/>
    <w:rPr>
      <w:rFonts w:cs="Mangal"/>
    </w:rPr>
  </w:style>
  <w:style w:type="paragraph" w:customStyle="1" w:styleId="Caption">
    <w:name w:val="Caption"/>
    <w:basedOn w:val="a"/>
    <w:qFormat/>
    <w:rsid w:val="00F22F2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6">
    <w:name w:val="index heading"/>
    <w:basedOn w:val="a"/>
    <w:qFormat/>
    <w:rsid w:val="00631257"/>
    <w:pPr>
      <w:suppressLineNumbers/>
    </w:pPr>
    <w:rPr>
      <w:rFonts w:cs="Mangal"/>
    </w:rPr>
  </w:style>
  <w:style w:type="paragraph" w:styleId="af7">
    <w:name w:val="caption"/>
    <w:basedOn w:val="a"/>
    <w:qFormat/>
    <w:rsid w:val="006312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8">
    <w:name w:val="List Number"/>
    <w:basedOn w:val="af4"/>
    <w:qFormat/>
    <w:rsid w:val="00631257"/>
    <w:pPr>
      <w:widowControl w:val="0"/>
      <w:spacing w:before="120" w:after="0"/>
      <w:ind w:firstLine="709"/>
    </w:pPr>
    <w:rPr>
      <w:sz w:val="28"/>
    </w:rPr>
  </w:style>
  <w:style w:type="paragraph" w:customStyle="1" w:styleId="10">
    <w:name w:val="Абзац списка1"/>
    <w:basedOn w:val="a"/>
    <w:qFormat/>
    <w:rsid w:val="00631257"/>
    <w:pPr>
      <w:ind w:left="720"/>
      <w:contextualSpacing/>
    </w:pPr>
  </w:style>
  <w:style w:type="paragraph" w:customStyle="1" w:styleId="c">
    <w:name w:val="c"/>
    <w:basedOn w:val="a"/>
    <w:qFormat/>
    <w:rsid w:val="00631257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 w:cs="Arial"/>
      <w:kern w:val="2"/>
      <w:sz w:val="22"/>
      <w:lang w:val="en-US" w:eastAsia="ko-KR"/>
    </w:rPr>
  </w:style>
  <w:style w:type="paragraph" w:customStyle="1" w:styleId="AOHead4">
    <w:name w:val="AOHead4"/>
    <w:basedOn w:val="a"/>
    <w:next w:val="a"/>
    <w:qFormat/>
    <w:rsid w:val="00631257"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FootnoteText">
    <w:name w:val="Footnote Text"/>
    <w:basedOn w:val="a"/>
    <w:rsid w:val="00631257"/>
  </w:style>
  <w:style w:type="paragraph" w:styleId="22">
    <w:name w:val="Body Text Indent 2"/>
    <w:basedOn w:val="a"/>
    <w:qFormat/>
    <w:rsid w:val="00631257"/>
    <w:pPr>
      <w:shd w:val="clear" w:color="auto" w:fill="FFFFFF"/>
      <w:spacing w:before="120"/>
      <w:ind w:left="1080" w:hanging="273"/>
      <w:jc w:val="both"/>
    </w:pPr>
  </w:style>
  <w:style w:type="paragraph" w:customStyle="1" w:styleId="211">
    <w:name w:val="2.1.1"/>
    <w:basedOn w:val="a"/>
    <w:qFormat/>
    <w:rsid w:val="00631257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9">
    <w:name w:val="a"/>
    <w:basedOn w:val="211"/>
    <w:qFormat/>
    <w:rsid w:val="00631257"/>
    <w:pPr>
      <w:tabs>
        <w:tab w:val="left" w:pos="2880"/>
      </w:tabs>
      <w:ind w:left="2880" w:hanging="654"/>
    </w:pPr>
    <w:rPr>
      <w:b w:val="0"/>
    </w:rPr>
  </w:style>
  <w:style w:type="paragraph" w:styleId="32">
    <w:name w:val="Body Text Indent 3"/>
    <w:basedOn w:val="a"/>
    <w:qFormat/>
    <w:rsid w:val="00631257"/>
    <w:pPr>
      <w:overflowPunct w:val="0"/>
      <w:ind w:firstLine="709"/>
      <w:jc w:val="both"/>
      <w:textAlignment w:val="baseline"/>
    </w:pPr>
    <w:rPr>
      <w:sz w:val="16"/>
      <w:szCs w:val="16"/>
    </w:rPr>
  </w:style>
  <w:style w:type="paragraph" w:styleId="afa">
    <w:name w:val="Plain Text"/>
    <w:basedOn w:val="a"/>
    <w:qFormat/>
    <w:rsid w:val="00631257"/>
    <w:pPr>
      <w:ind w:firstLine="709"/>
      <w:jc w:val="both"/>
    </w:pPr>
    <w:rPr>
      <w:rFonts w:ascii="Courier New" w:hAnsi="Courier New" w:cs="Courier New"/>
    </w:rPr>
  </w:style>
  <w:style w:type="paragraph" w:styleId="afb">
    <w:name w:val="Block Text"/>
    <w:basedOn w:val="a"/>
    <w:qFormat/>
    <w:rsid w:val="00631257"/>
    <w:pPr>
      <w:ind w:left="284" w:right="140" w:firstLine="567"/>
      <w:jc w:val="both"/>
    </w:pPr>
    <w:rPr>
      <w:rFonts w:ascii="Times New Roman" w:hAnsi="Times New Roman" w:cs="Times New Roman"/>
      <w:sz w:val="24"/>
    </w:rPr>
  </w:style>
  <w:style w:type="paragraph" w:customStyle="1" w:styleId="caaieiaie2">
    <w:name w:val="caaieiaie 2"/>
    <w:basedOn w:val="a"/>
    <w:next w:val="a"/>
    <w:qFormat/>
    <w:rsid w:val="00631257"/>
    <w:pPr>
      <w:keepLines/>
      <w:widowControl w:val="0"/>
      <w:spacing w:before="120"/>
      <w:jc w:val="both"/>
    </w:pPr>
    <w:rPr>
      <w:rFonts w:ascii="Baltica;Times New Roman" w:hAnsi="Baltica;Times New Roman" w:cs="Baltica;Times New Roman"/>
      <w:sz w:val="24"/>
    </w:rPr>
  </w:style>
  <w:style w:type="paragraph" w:styleId="afc">
    <w:name w:val="Document Map"/>
    <w:basedOn w:val="a"/>
    <w:qFormat/>
    <w:rsid w:val="00631257"/>
    <w:rPr>
      <w:rFonts w:ascii="Tahoma" w:hAnsi="Tahoma" w:cs="Tahoma"/>
      <w:sz w:val="16"/>
      <w:szCs w:val="16"/>
    </w:rPr>
  </w:style>
  <w:style w:type="paragraph" w:styleId="afd">
    <w:name w:val="Normal (Web)"/>
    <w:basedOn w:val="a"/>
    <w:qFormat/>
    <w:rsid w:val="00631257"/>
    <w:pPr>
      <w:spacing w:before="280" w:after="119"/>
    </w:pPr>
    <w:rPr>
      <w:rFonts w:ascii="Times New Roman" w:hAnsi="Times New Roman" w:cs="Times New Roman"/>
      <w:sz w:val="24"/>
      <w:szCs w:val="24"/>
    </w:rPr>
  </w:style>
  <w:style w:type="paragraph" w:customStyle="1" w:styleId="afe">
    <w:name w:val="Подпункт"/>
    <w:basedOn w:val="a"/>
    <w:qFormat/>
    <w:rsid w:val="00631257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qFormat/>
    <w:rsid w:val="00631257"/>
    <w:pPr>
      <w:spacing w:after="120" w:line="480" w:lineRule="auto"/>
    </w:pPr>
  </w:style>
  <w:style w:type="paragraph" w:customStyle="1" w:styleId="AODocTxt">
    <w:name w:val="AODocTxt"/>
    <w:basedOn w:val="a"/>
    <w:qFormat/>
    <w:rsid w:val="00631257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DocTxtL8">
    <w:name w:val="AODocTxtL8"/>
    <w:basedOn w:val="AODocTxt"/>
    <w:qFormat/>
    <w:rsid w:val="00631257"/>
    <w:pPr>
      <w:tabs>
        <w:tab w:val="left" w:pos="6480"/>
      </w:tabs>
      <w:ind w:left="6480" w:hanging="180"/>
    </w:pPr>
  </w:style>
  <w:style w:type="paragraph" w:customStyle="1" w:styleId="TOC7">
    <w:name w:val="TOC 7"/>
    <w:basedOn w:val="a"/>
    <w:next w:val="a"/>
    <w:rsid w:val="00631257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">
    <w:name w:val="Заг. 1 + Ver"/>
    <w:basedOn w:val="Heading1"/>
    <w:qFormat/>
    <w:rsid w:val="00631257"/>
    <w:rPr>
      <w:sz w:val="20"/>
    </w:rPr>
  </w:style>
  <w:style w:type="paragraph" w:customStyle="1" w:styleId="aff">
    <w:name w:val="текст сноски"/>
    <w:basedOn w:val="a"/>
    <w:qFormat/>
    <w:rsid w:val="00631257"/>
    <w:pPr>
      <w:widowControl w:val="0"/>
    </w:pPr>
    <w:rPr>
      <w:rFonts w:ascii="Gelvetsky 12pt;Times New Roman" w:hAnsi="Gelvetsky 12pt;Times New Roman" w:cs="Gelvetsky 12pt;Times New Roman"/>
      <w:sz w:val="24"/>
      <w:lang w:val="en-US"/>
    </w:rPr>
  </w:style>
  <w:style w:type="paragraph" w:customStyle="1" w:styleId="11">
    <w:name w:val="Прощание1"/>
    <w:basedOn w:val="Heading4"/>
    <w:qFormat/>
    <w:rsid w:val="00631257"/>
    <w:pPr>
      <w:spacing w:before="0" w:after="0"/>
      <w:jc w:val="right"/>
    </w:pPr>
    <w:rPr>
      <w:rFonts w:ascii="Verdana" w:hAnsi="Verdana" w:cs="Verdana"/>
      <w:b w:val="0"/>
      <w:sz w:val="16"/>
      <w:szCs w:val="16"/>
    </w:rPr>
  </w:style>
  <w:style w:type="paragraph" w:styleId="33">
    <w:name w:val="Body Text 3"/>
    <w:basedOn w:val="a"/>
    <w:qFormat/>
    <w:rsid w:val="00631257"/>
    <w:pPr>
      <w:spacing w:after="120"/>
    </w:pPr>
    <w:rPr>
      <w:sz w:val="16"/>
      <w:szCs w:val="16"/>
    </w:rPr>
  </w:style>
  <w:style w:type="paragraph" w:customStyle="1" w:styleId="aff0">
    <w:name w:val="Верхний и нижний колонтитулы"/>
    <w:basedOn w:val="a"/>
    <w:qFormat/>
    <w:rsid w:val="00F22F22"/>
  </w:style>
  <w:style w:type="paragraph" w:customStyle="1" w:styleId="Footer">
    <w:name w:val="Footer"/>
    <w:basedOn w:val="a"/>
    <w:rsid w:val="00631257"/>
    <w:pPr>
      <w:tabs>
        <w:tab w:val="center" w:pos="4677"/>
        <w:tab w:val="right" w:pos="9355"/>
      </w:tabs>
    </w:pPr>
  </w:style>
  <w:style w:type="paragraph" w:customStyle="1" w:styleId="210">
    <w:name w:val="2.1"/>
    <w:basedOn w:val="a"/>
    <w:qFormat/>
    <w:rsid w:val="00631257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 w:cs="Arial"/>
      <w:kern w:val="2"/>
      <w:sz w:val="22"/>
      <w:lang w:val="en-US" w:eastAsia="ko-KR"/>
    </w:rPr>
  </w:style>
  <w:style w:type="paragraph" w:customStyle="1" w:styleId="Header">
    <w:name w:val="Header"/>
    <w:basedOn w:val="a"/>
    <w:rsid w:val="00631257"/>
    <w:pPr>
      <w:tabs>
        <w:tab w:val="center" w:pos="4677"/>
        <w:tab w:val="right" w:pos="9355"/>
      </w:tabs>
      <w:jc w:val="both"/>
    </w:pPr>
  </w:style>
  <w:style w:type="paragraph" w:customStyle="1" w:styleId="AOHead20">
    <w:name w:val="AOHead2"/>
    <w:basedOn w:val="a"/>
    <w:next w:val="a"/>
    <w:qFormat/>
    <w:rsid w:val="00631257"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;宋体" w:hAnsi="Times New Roman" w:cs="Times New Roman"/>
      <w:b/>
    </w:rPr>
  </w:style>
  <w:style w:type="paragraph" w:customStyle="1" w:styleId="AOAltHead2">
    <w:name w:val="AOAltHead2"/>
    <w:basedOn w:val="AOHead20"/>
    <w:next w:val="a"/>
    <w:qFormat/>
    <w:rsid w:val="00631257"/>
    <w:pPr>
      <w:keepNext w:val="0"/>
    </w:pPr>
    <w:rPr>
      <w:b w:val="0"/>
    </w:rPr>
  </w:style>
  <w:style w:type="paragraph" w:styleId="aff1">
    <w:name w:val="Balloon Text"/>
    <w:basedOn w:val="a"/>
    <w:qFormat/>
    <w:rsid w:val="0063125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631257"/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24">
    <w:name w:val="2."/>
    <w:basedOn w:val="a"/>
    <w:qFormat/>
    <w:rsid w:val="00631257"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f2">
    <w:name w:val="Подподпункт"/>
    <w:basedOn w:val="afe"/>
    <w:qFormat/>
    <w:rsid w:val="00631257"/>
    <w:pPr>
      <w:spacing w:before="0"/>
      <w:ind w:left="0" w:firstLine="0"/>
    </w:pPr>
    <w:rPr>
      <w:sz w:val="28"/>
      <w:szCs w:val="28"/>
    </w:rPr>
  </w:style>
  <w:style w:type="paragraph" w:customStyle="1" w:styleId="aodoctxt0">
    <w:name w:val="aodoctxt"/>
    <w:basedOn w:val="a"/>
    <w:qFormat/>
    <w:rsid w:val="00631257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AODocTxtL1">
    <w:name w:val="AODocTxtL1"/>
    <w:basedOn w:val="AODocTxt"/>
    <w:qFormat/>
    <w:rsid w:val="00631257"/>
    <w:pPr>
      <w:tabs>
        <w:tab w:val="left" w:pos="2880"/>
      </w:tabs>
      <w:ind w:left="720" w:hanging="720"/>
    </w:pPr>
    <w:rPr>
      <w:sz w:val="20"/>
      <w:szCs w:val="20"/>
    </w:rPr>
  </w:style>
  <w:style w:type="paragraph" w:customStyle="1" w:styleId="TOC3">
    <w:name w:val="TOC 3"/>
    <w:basedOn w:val="a"/>
    <w:next w:val="a"/>
    <w:rsid w:val="00631257"/>
    <w:pPr>
      <w:tabs>
        <w:tab w:val="left" w:pos="1440"/>
        <w:tab w:val="right" w:leader="dot" w:pos="9345"/>
      </w:tabs>
      <w:spacing w:before="60" w:after="60"/>
      <w:contextualSpacing/>
    </w:pPr>
    <w:rPr>
      <w:lang w:eastAsia="ru-RU"/>
    </w:rPr>
  </w:style>
  <w:style w:type="paragraph" w:customStyle="1" w:styleId="310">
    <w:name w:val="Оглавление 31"/>
    <w:basedOn w:val="a"/>
    <w:next w:val="a"/>
    <w:qFormat/>
    <w:rsid w:val="00631257"/>
  </w:style>
  <w:style w:type="paragraph" w:customStyle="1" w:styleId="TOC4">
    <w:name w:val="TOC 4"/>
    <w:basedOn w:val="a"/>
    <w:next w:val="a"/>
    <w:rsid w:val="00631257"/>
  </w:style>
  <w:style w:type="paragraph" w:customStyle="1" w:styleId="ConsNormal">
    <w:name w:val="ConsNormal"/>
    <w:qFormat/>
    <w:rsid w:val="00631257"/>
    <w:pPr>
      <w:ind w:right="19772" w:firstLine="720"/>
    </w:pPr>
    <w:rPr>
      <w:rFonts w:ascii="Courier New" w:eastAsia="Times New Roman" w:hAnsi="Courier New" w:cs="Courier New"/>
      <w:lang w:bidi="ar-SA"/>
    </w:rPr>
  </w:style>
  <w:style w:type="paragraph" w:customStyle="1" w:styleId="AODocTxtL7">
    <w:name w:val="AODocTxtL7"/>
    <w:basedOn w:val="AODocTxt"/>
    <w:qFormat/>
    <w:rsid w:val="00631257"/>
    <w:pPr>
      <w:tabs>
        <w:tab w:val="left" w:pos="5760"/>
      </w:tabs>
      <w:ind w:left="5760" w:hanging="360"/>
    </w:pPr>
  </w:style>
  <w:style w:type="paragraph" w:customStyle="1" w:styleId="aff3">
    <w:name w:val="выступ"/>
    <w:basedOn w:val="a"/>
    <w:qFormat/>
    <w:rsid w:val="00631257"/>
    <w:pPr>
      <w:overflowPunct w:val="0"/>
      <w:ind w:left="330" w:hanging="330"/>
      <w:jc w:val="both"/>
      <w:textAlignment w:val="baseline"/>
    </w:pPr>
    <w:rPr>
      <w:rFonts w:ascii="Times New Roman" w:hAnsi="Times New Roman" w:cs="Times New Roman"/>
      <w:lang w:eastAsia="ru-RU"/>
    </w:rPr>
  </w:style>
  <w:style w:type="paragraph" w:customStyle="1" w:styleId="AODefHead">
    <w:name w:val="AODefHead"/>
    <w:basedOn w:val="a"/>
    <w:next w:val="AODefPara"/>
    <w:qFormat/>
    <w:rsid w:val="00631257"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TOC1">
    <w:name w:val="TOC 1"/>
    <w:basedOn w:val="a"/>
    <w:next w:val="a"/>
    <w:rsid w:val="00631257"/>
    <w:pPr>
      <w:spacing w:before="60" w:after="60"/>
    </w:pPr>
    <w:rPr>
      <w:b/>
      <w:bCs/>
    </w:rPr>
  </w:style>
  <w:style w:type="paragraph" w:customStyle="1" w:styleId="AODocTxtL2">
    <w:name w:val="AODocTxtL2"/>
    <w:basedOn w:val="AODocTxt"/>
    <w:qFormat/>
    <w:rsid w:val="00631257"/>
    <w:pPr>
      <w:ind w:left="1440"/>
    </w:pPr>
  </w:style>
  <w:style w:type="paragraph" w:customStyle="1" w:styleId="AOHead5">
    <w:name w:val="AOHead5"/>
    <w:basedOn w:val="a"/>
    <w:next w:val="a"/>
    <w:qFormat/>
    <w:rsid w:val="00631257"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Normal1">
    <w:name w:val="Normal1"/>
    <w:qFormat/>
    <w:rsid w:val="00631257"/>
    <w:rPr>
      <w:rFonts w:ascii="Arial" w:eastAsia="Times New Roman" w:hAnsi="Arial" w:cs="Arial"/>
      <w:sz w:val="18"/>
      <w:szCs w:val="20"/>
      <w:lang w:bidi="ar-SA"/>
    </w:rPr>
  </w:style>
  <w:style w:type="paragraph" w:customStyle="1" w:styleId="aff4">
    <w:name w:val="Пункт"/>
    <w:basedOn w:val="af4"/>
    <w:qFormat/>
    <w:rsid w:val="00631257"/>
    <w:pPr>
      <w:spacing w:after="0" w:line="360" w:lineRule="auto"/>
    </w:pPr>
    <w:rPr>
      <w:sz w:val="28"/>
    </w:rPr>
  </w:style>
  <w:style w:type="paragraph" w:customStyle="1" w:styleId="TOC2">
    <w:name w:val="TOC 2"/>
    <w:basedOn w:val="a"/>
    <w:next w:val="a"/>
    <w:rsid w:val="00631257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TOC6">
    <w:name w:val="TOC 6"/>
    <w:basedOn w:val="a"/>
    <w:next w:val="a"/>
    <w:rsid w:val="00631257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BodyTxt0">
    <w:name w:val="AOBodyTxt"/>
    <w:basedOn w:val="a"/>
    <w:next w:val="AODocTxt"/>
    <w:qFormat/>
    <w:rsid w:val="00631257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6">
    <w:name w:val="AOHead6"/>
    <w:basedOn w:val="a"/>
    <w:next w:val="a"/>
    <w:qFormat/>
    <w:rsid w:val="00631257"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dana10">
    <w:name w:val="Стиль Заголовок 1 + Verdana 10 пт"/>
    <w:basedOn w:val="Heading1"/>
    <w:qFormat/>
    <w:rsid w:val="00631257"/>
    <w:rPr>
      <w:sz w:val="20"/>
    </w:rPr>
  </w:style>
  <w:style w:type="paragraph" w:customStyle="1" w:styleId="aff5">
    <w:name w:val="Таблица шапка"/>
    <w:basedOn w:val="a"/>
    <w:qFormat/>
    <w:rsid w:val="00631257"/>
    <w:pPr>
      <w:keepNext/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AODocTxtL5">
    <w:name w:val="AODocTxtL5"/>
    <w:basedOn w:val="AODocTxt"/>
    <w:qFormat/>
    <w:rsid w:val="00631257"/>
    <w:pPr>
      <w:tabs>
        <w:tab w:val="left" w:pos="4320"/>
      </w:tabs>
      <w:ind w:left="4320" w:hanging="180"/>
    </w:pPr>
  </w:style>
  <w:style w:type="paragraph" w:styleId="aff6">
    <w:name w:val="Body Text Indent"/>
    <w:basedOn w:val="a"/>
    <w:rsid w:val="00631257"/>
    <w:pPr>
      <w:spacing w:after="120"/>
      <w:ind w:left="283"/>
    </w:pPr>
  </w:style>
  <w:style w:type="paragraph" w:customStyle="1" w:styleId="AODefPara">
    <w:name w:val="AODefPara"/>
    <w:basedOn w:val="AODefHead"/>
    <w:qFormat/>
    <w:rsid w:val="00631257"/>
    <w:pPr>
      <w:tabs>
        <w:tab w:val="left" w:pos="1440"/>
      </w:tabs>
      <w:ind w:left="1440" w:hanging="360"/>
      <w:outlineLvl w:val="6"/>
    </w:pPr>
  </w:style>
  <w:style w:type="paragraph" w:customStyle="1" w:styleId="ConsNonformat">
    <w:name w:val="ConsNonformat"/>
    <w:qFormat/>
    <w:rsid w:val="00631257"/>
    <w:pPr>
      <w:tabs>
        <w:tab w:val="left" w:pos="900"/>
      </w:tabs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ff7">
    <w:name w:val="annotation text"/>
    <w:basedOn w:val="a"/>
    <w:qFormat/>
    <w:rsid w:val="00631257"/>
  </w:style>
  <w:style w:type="paragraph" w:styleId="aff8">
    <w:name w:val="annotation subject"/>
    <w:basedOn w:val="aff7"/>
    <w:next w:val="aff7"/>
    <w:qFormat/>
    <w:rsid w:val="00631257"/>
    <w:rPr>
      <w:b/>
      <w:bCs/>
    </w:rPr>
  </w:style>
  <w:style w:type="paragraph" w:customStyle="1" w:styleId="aff9">
    <w:name w:val="Таблица текст"/>
    <w:basedOn w:val="a"/>
    <w:qFormat/>
    <w:rsid w:val="00631257"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34">
    <w:name w:val="제목3"/>
    <w:basedOn w:val="a"/>
    <w:qFormat/>
    <w:rsid w:val="00631257"/>
    <w:pPr>
      <w:keepNext/>
      <w:widowControl w:val="0"/>
      <w:spacing w:line="360" w:lineRule="auto"/>
      <w:ind w:left="1440" w:hanging="720"/>
    </w:pPr>
    <w:rPr>
      <w:rFonts w:ascii="Arial" w:eastAsia="GulimChe" w:hAnsi="Arial" w:cs="Arial"/>
      <w:b/>
      <w:sz w:val="22"/>
      <w:lang w:val="en-US" w:eastAsia="ko-KR"/>
    </w:rPr>
  </w:style>
  <w:style w:type="paragraph" w:customStyle="1" w:styleId="1Ver12">
    <w:name w:val="Заг. 1 + Ver 12 пт"/>
    <w:basedOn w:val="1Ver"/>
    <w:qFormat/>
    <w:rsid w:val="00631257"/>
    <w:rPr>
      <w:sz w:val="24"/>
    </w:rPr>
  </w:style>
  <w:style w:type="paragraph" w:customStyle="1" w:styleId="AOHead3">
    <w:name w:val="AOHead3"/>
    <w:basedOn w:val="a"/>
    <w:next w:val="AODocTxtL2"/>
    <w:qFormat/>
    <w:rsid w:val="00631257"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1">
    <w:name w:val="AOHead1"/>
    <w:basedOn w:val="a"/>
    <w:next w:val="a"/>
    <w:qFormat/>
    <w:rsid w:val="00631257"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;宋体" w:hAnsi="Times New Roman" w:cs="Times New Roman"/>
      <w:b/>
      <w:caps/>
      <w:kern w:val="2"/>
      <w:sz w:val="22"/>
      <w:szCs w:val="22"/>
    </w:rPr>
  </w:style>
  <w:style w:type="paragraph" w:customStyle="1" w:styleId="1Ver120">
    <w:name w:val="Стиль Заг. 1 + Ver + 12 пт"/>
    <w:basedOn w:val="1Ver"/>
    <w:qFormat/>
    <w:rsid w:val="00631257"/>
    <w:rPr>
      <w:sz w:val="24"/>
    </w:rPr>
  </w:style>
  <w:style w:type="paragraph" w:customStyle="1" w:styleId="ConsPlusNormal">
    <w:name w:val="ConsPlusNormal"/>
    <w:qFormat/>
    <w:rsid w:val="00631257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2">
    <w:name w:val="Обычный1"/>
    <w:qFormat/>
    <w:rsid w:val="0063125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Textbody">
    <w:name w:val="Text body"/>
    <w:basedOn w:val="a"/>
    <w:qFormat/>
    <w:rsid w:val="00631257"/>
    <w:pPr>
      <w:widowControl w:val="0"/>
      <w:spacing w:after="120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paragraph" w:customStyle="1" w:styleId="AODocTxtL3">
    <w:name w:val="AODocTxtL3"/>
    <w:basedOn w:val="AODocTxt"/>
    <w:qFormat/>
    <w:rsid w:val="00631257"/>
    <w:pPr>
      <w:ind w:left="2160"/>
    </w:pPr>
  </w:style>
  <w:style w:type="paragraph" w:customStyle="1" w:styleId="AOAltHead3">
    <w:name w:val="AOAltHead3"/>
    <w:basedOn w:val="AOHead3"/>
    <w:next w:val="AODocTxtL1"/>
    <w:qFormat/>
    <w:rsid w:val="00631257"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DocTxtL4">
    <w:name w:val="AODocTxtL4"/>
    <w:basedOn w:val="AODocTxt"/>
    <w:qFormat/>
    <w:rsid w:val="00631257"/>
    <w:pPr>
      <w:ind w:left="2880"/>
    </w:pPr>
  </w:style>
  <w:style w:type="paragraph" w:customStyle="1" w:styleId="c7">
    <w:name w:val="c7"/>
    <w:basedOn w:val="a"/>
    <w:qFormat/>
    <w:rsid w:val="00631257"/>
    <w:pPr>
      <w:widowControl w:val="0"/>
      <w:spacing w:line="240" w:lineRule="atLeast"/>
      <w:jc w:val="center"/>
    </w:pPr>
    <w:rPr>
      <w:rFonts w:ascii="Times New Roman" w:hAnsi="Times New Roman" w:cs="Times New Roman"/>
      <w:sz w:val="24"/>
      <w:lang w:val="en-US"/>
    </w:rPr>
  </w:style>
  <w:style w:type="paragraph" w:customStyle="1" w:styleId="affa">
    <w:name w:val="Статья"/>
    <w:basedOn w:val="Header"/>
    <w:next w:val="Heading2"/>
    <w:qFormat/>
    <w:rsid w:val="00631257"/>
    <w:pPr>
      <w:tabs>
        <w:tab w:val="left" w:pos="0"/>
        <w:tab w:val="left" w:pos="540"/>
        <w:tab w:val="left" w:pos="2268"/>
      </w:tabs>
      <w:jc w:val="left"/>
    </w:pPr>
    <w:rPr>
      <w:b/>
      <w:bCs/>
    </w:rPr>
  </w:style>
  <w:style w:type="paragraph" w:customStyle="1" w:styleId="AODocTxtL6">
    <w:name w:val="AODocTxtL6"/>
    <w:basedOn w:val="AODocTxt"/>
    <w:qFormat/>
    <w:rsid w:val="00631257"/>
    <w:pPr>
      <w:tabs>
        <w:tab w:val="left" w:pos="5040"/>
      </w:tabs>
      <w:ind w:left="5040" w:hanging="360"/>
    </w:pPr>
  </w:style>
  <w:style w:type="paragraph" w:customStyle="1" w:styleId="affb">
    <w:name w:val="Содержимое таблицы"/>
    <w:basedOn w:val="a"/>
    <w:qFormat/>
    <w:rsid w:val="00631257"/>
    <w:pPr>
      <w:suppressLineNumbers/>
    </w:pPr>
  </w:style>
  <w:style w:type="paragraph" w:customStyle="1" w:styleId="affc">
    <w:name w:val="Заголовок таблицы"/>
    <w:basedOn w:val="affb"/>
    <w:qFormat/>
    <w:rsid w:val="00631257"/>
    <w:pPr>
      <w:jc w:val="center"/>
    </w:pPr>
    <w:rPr>
      <w:b/>
      <w:bCs/>
    </w:rPr>
  </w:style>
  <w:style w:type="paragraph" w:customStyle="1" w:styleId="WW-PreformattedText1">
    <w:name w:val="WW-Preformatted Text1"/>
    <w:basedOn w:val="a"/>
    <w:qFormat/>
    <w:rsid w:val="00BD560D"/>
    <w:pPr>
      <w:widowControl w:val="0"/>
    </w:pPr>
    <w:rPr>
      <w:rFonts w:ascii="Courier New" w:eastAsia="Courier New" w:hAnsi="Courier New" w:cs="Courier New"/>
      <w:szCs w:val="24"/>
      <w:lang w:eastAsia="hi-IN" w:bidi="hi-IN"/>
    </w:rPr>
  </w:style>
  <w:style w:type="paragraph" w:styleId="affd">
    <w:name w:val="List Paragraph"/>
    <w:basedOn w:val="a"/>
    <w:uiPriority w:val="34"/>
    <w:qFormat/>
    <w:rsid w:val="007B0D04"/>
    <w:pPr>
      <w:ind w:left="720"/>
      <w:contextualSpacing/>
    </w:pPr>
  </w:style>
  <w:style w:type="numbering" w:customStyle="1" w:styleId="WW8Num1">
    <w:name w:val="WW8Num1"/>
    <w:qFormat/>
    <w:rsid w:val="00631257"/>
  </w:style>
  <w:style w:type="numbering" w:customStyle="1" w:styleId="WW8Num2">
    <w:name w:val="WW8Num2"/>
    <w:qFormat/>
    <w:rsid w:val="00631257"/>
  </w:style>
  <w:style w:type="numbering" w:customStyle="1" w:styleId="WW8Num3">
    <w:name w:val="WW8Num3"/>
    <w:qFormat/>
    <w:rsid w:val="00631257"/>
  </w:style>
  <w:style w:type="table" w:styleId="affe">
    <w:name w:val="Table Grid"/>
    <w:basedOn w:val="a1"/>
    <w:uiPriority w:val="59"/>
    <w:rsid w:val="007B0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-tat.ru/file/filemanag/283fb45a567cdd96f203e42273ca1298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5</Pages>
  <Words>1671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HP Inc.</Company>
  <LinksUpToDate>false</LinksUpToDate>
  <CharactersWithSpaces>11178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dc:description/>
  <cp:lastModifiedBy>vdovina_lg</cp:lastModifiedBy>
  <cp:revision>72</cp:revision>
  <cp:lastPrinted>2022-06-10T07:18:00Z</cp:lastPrinted>
  <dcterms:created xsi:type="dcterms:W3CDTF">2021-09-07T09:12:00Z</dcterms:created>
  <dcterms:modified xsi:type="dcterms:W3CDTF">2022-06-10T08:38:00Z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??????">
    <vt:lpwstr>0.1</vt:lpwstr>
  </property>
  <property fmtid="{D5CDD505-2E9C-101B-9397-08002B2CF9AE}" pid="3" name="KSOProductBuildVer">
    <vt:lpwstr>1049-10.2.0.5820</vt:lpwstr>
  </property>
</Properties>
</file>